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58520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color w:val="auto"/>
          <w:kern w:val="0"/>
          <w:sz w:val="44"/>
          <w:szCs w:val="44"/>
          <w:lang w:val="en-US" w:eastAsia="zh-CN" w:bidi="ar"/>
        </w:rPr>
        <w:t>盐城市大数据集团有限公司公开招聘人员</w:t>
      </w:r>
    </w:p>
    <w:p w14:paraId="53DA841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_GBK" w:cs="Times New Roman"/>
          <w:i w:val="0"/>
          <w:caps w:val="0"/>
          <w:color w:val="auto"/>
          <w:spacing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i w:val="0"/>
          <w:caps w:val="0"/>
          <w:color w:val="auto"/>
          <w:spacing w:val="0"/>
          <w:sz w:val="44"/>
          <w:szCs w:val="44"/>
        </w:rPr>
        <w:t>取消和核减岗位招聘计划的公告</w:t>
      </w:r>
    </w:p>
    <w:p w14:paraId="4FAD71FD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</w:rPr>
      </w:pPr>
    </w:p>
    <w:p w14:paraId="3ED90874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</w:rPr>
        <w:t>根据《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 w:bidi="ar"/>
        </w:rPr>
        <w:t>盐城市大数据集团有限公司公开招聘公告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</w:rPr>
        <w:t>》，公开招聘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人员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</w:rPr>
        <w:t>报名工作已于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</w:rPr>
        <w:t>月2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</w:rPr>
        <w:t>日结束。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5月15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日，进行了资格审查，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</w:rPr>
        <w:t>因部分岗位未达到开考比例，现予以取消。具体如下：</w:t>
      </w:r>
    </w:p>
    <w:p w14:paraId="5B325FA6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</w:rPr>
      </w:pPr>
    </w:p>
    <w:tbl>
      <w:tblPr>
        <w:tblStyle w:val="4"/>
        <w:tblW w:w="9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2195"/>
      </w:tblGrid>
      <w:tr w14:paraId="021B4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1420" w:type="dxa"/>
            <w:vAlign w:val="center"/>
          </w:tcPr>
          <w:p w14:paraId="563575A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招聘岗位</w:t>
            </w:r>
          </w:p>
        </w:tc>
        <w:tc>
          <w:tcPr>
            <w:tcW w:w="1420" w:type="dxa"/>
            <w:vAlign w:val="center"/>
          </w:tcPr>
          <w:p w14:paraId="1990B55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招聘人数</w:t>
            </w:r>
          </w:p>
        </w:tc>
        <w:tc>
          <w:tcPr>
            <w:tcW w:w="1420" w:type="dxa"/>
            <w:vAlign w:val="center"/>
          </w:tcPr>
          <w:p w14:paraId="2E5AD43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开考比例</w:t>
            </w:r>
          </w:p>
        </w:tc>
        <w:tc>
          <w:tcPr>
            <w:tcW w:w="1420" w:type="dxa"/>
            <w:vAlign w:val="center"/>
          </w:tcPr>
          <w:p w14:paraId="327E36A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报名人数</w:t>
            </w:r>
          </w:p>
        </w:tc>
        <w:tc>
          <w:tcPr>
            <w:tcW w:w="1421" w:type="dxa"/>
            <w:vAlign w:val="center"/>
          </w:tcPr>
          <w:p w14:paraId="447DE69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通过资格审</w:t>
            </w: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en-US" w:eastAsia="zh-CN"/>
              </w:rPr>
              <w:t>查</w:t>
            </w: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人数</w:t>
            </w:r>
          </w:p>
        </w:tc>
        <w:tc>
          <w:tcPr>
            <w:tcW w:w="2195" w:type="dxa"/>
            <w:vAlign w:val="center"/>
          </w:tcPr>
          <w:p w14:paraId="4E330C8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调整情况</w:t>
            </w:r>
          </w:p>
        </w:tc>
      </w:tr>
      <w:tr w14:paraId="677B4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1420" w:type="dxa"/>
            <w:vAlign w:val="center"/>
          </w:tcPr>
          <w:p w14:paraId="32659F9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</w:rPr>
              <w:t>基金投资管理岗</w:t>
            </w:r>
          </w:p>
        </w:tc>
        <w:tc>
          <w:tcPr>
            <w:tcW w:w="1420" w:type="dxa"/>
            <w:vAlign w:val="center"/>
          </w:tcPr>
          <w:p w14:paraId="6ED675E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20" w:type="dxa"/>
            <w:vAlign w:val="center"/>
          </w:tcPr>
          <w:p w14:paraId="394A14B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:</w:t>
            </w: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420" w:type="dxa"/>
            <w:vAlign w:val="center"/>
          </w:tcPr>
          <w:p w14:paraId="5103F86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421" w:type="dxa"/>
            <w:vAlign w:val="center"/>
          </w:tcPr>
          <w:p w14:paraId="06E282F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95" w:type="dxa"/>
            <w:vAlign w:val="center"/>
          </w:tcPr>
          <w:p w14:paraId="31248CC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aps w:val="0"/>
                <w:color w:val="auto"/>
                <w:spacing w:val="0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取消岗位</w:t>
            </w:r>
          </w:p>
        </w:tc>
      </w:tr>
    </w:tbl>
    <w:p w14:paraId="04F389C1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</w:rPr>
      </w:pPr>
    </w:p>
    <w:p w14:paraId="26A0E8D2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</w:rPr>
        <w:t>监督电话：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公司监察审计部，0515-68559683</w:t>
      </w:r>
    </w:p>
    <w:p w14:paraId="0D6CAC4C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 </w:t>
      </w:r>
    </w:p>
    <w:p w14:paraId="7A9999C7">
      <w:pPr>
        <w:keepNext w:val="0"/>
        <w:keepLines w:val="0"/>
        <w:pageBreakBefore w:val="0"/>
        <w:widowControl w:val="0"/>
        <w:suppressLineNumbers w:val="0"/>
        <w:kinsoku/>
        <w:wordWrap w:val="0"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</w:pPr>
    </w:p>
    <w:p w14:paraId="693DB3AA">
      <w:pPr>
        <w:keepNext w:val="0"/>
        <w:keepLines w:val="0"/>
        <w:pageBreakBefore w:val="0"/>
        <w:widowControl w:val="0"/>
        <w:suppressLineNumbers w:val="0"/>
        <w:kinsoku/>
        <w:wordWrap w:val="0"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</w:pPr>
    </w:p>
    <w:p w14:paraId="6782E0B1">
      <w:pPr>
        <w:keepNext w:val="0"/>
        <w:keepLines w:val="0"/>
        <w:pageBreakBefore w:val="0"/>
        <w:widowControl w:val="0"/>
        <w:suppressLineNumbers w:val="0"/>
        <w:kinsoku/>
        <w:wordWrap w:val="0"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 xml:space="preserve">盐城市大数据集团有限公司党群工作部    </w:t>
      </w:r>
    </w:p>
    <w:p w14:paraId="636A8D32">
      <w:pPr>
        <w:keepNext w:val="0"/>
        <w:keepLines w:val="0"/>
        <w:pageBreakBefore w:val="0"/>
        <w:widowControl w:val="0"/>
        <w:suppressLineNumbers w:val="0"/>
        <w:kinsoku/>
        <w:wordWrap w:val="0"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16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 xml:space="preserve">日      </w:t>
      </w:r>
    </w:p>
    <w:p w14:paraId="46196142">
      <w:pPr>
        <w:ind w:firstLine="420" w:firstLineChars="200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21"/>
          <w:szCs w:val="21"/>
        </w:rPr>
      </w:pPr>
    </w:p>
    <w:sectPr>
      <w:pgSz w:w="11906" w:h="16838"/>
      <w:pgMar w:top="2098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107259"/>
    <w:rsid w:val="0B1722BE"/>
    <w:rsid w:val="15F81374"/>
    <w:rsid w:val="18773E0A"/>
    <w:rsid w:val="1AA91FF0"/>
    <w:rsid w:val="2EF258C5"/>
    <w:rsid w:val="3D0607CC"/>
    <w:rsid w:val="63994C64"/>
    <w:rsid w:val="688C1CC5"/>
    <w:rsid w:val="705D7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